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 w:firstRow="1" w:lastRow="0" w:firstColumn="0" w:lastColumn="0" w:noHBand="0" w:noVBand="0"/>
      </w:tblPr>
      <w:tblGrid>
        <w:gridCol w:w="1210"/>
        <w:gridCol w:w="3370"/>
        <w:gridCol w:w="4860"/>
      </w:tblGrid>
      <w:tr w:rsidR="00B22A3C" w:rsidRPr="0035615F" w14:paraId="1A96D924" w14:textId="77777777" w:rsidTr="00B22A3C">
        <w:trPr>
          <w:trHeight w:val="657"/>
          <w:tblHeader/>
        </w:trPr>
        <w:tc>
          <w:tcPr>
            <w:tcW w:w="1210" w:type="dxa"/>
            <w:tcBorders>
              <w:left w:val="single" w:sz="8" w:space="0" w:color="9BBB59"/>
              <w:right w:val="nil"/>
            </w:tcBorders>
            <w:shd w:val="clear" w:color="auto" w:fill="3A7C22" w:themeFill="accent6" w:themeFillShade="BF"/>
            <w:vAlign w:val="center"/>
          </w:tcPr>
          <w:p w14:paraId="67AA7726" w14:textId="77777777" w:rsidR="00B22A3C" w:rsidRPr="00E41C70" w:rsidRDefault="00B22A3C" w:rsidP="00304523">
            <w:pPr>
              <w:pStyle w:val="Heading4"/>
              <w:spacing w:before="0" w:after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404E6E">
              <w:rPr>
                <w:rFonts w:ascii="Arial" w:hAnsi="Arial" w:cs="Arial"/>
                <w:bCs/>
                <w:color w:val="FFFFFF"/>
                <w:sz w:val="22"/>
                <w:szCs w:val="22"/>
              </w:rPr>
              <w:t>STATE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3A7C22" w:themeFill="accent6" w:themeFillShade="BF"/>
            <w:vAlign w:val="center"/>
          </w:tcPr>
          <w:p w14:paraId="0C9C638C" w14:textId="77777777" w:rsidR="00404E6E" w:rsidRDefault="00404E6E" w:rsidP="00404E6E">
            <w:pPr>
              <w:pStyle w:val="Heading4"/>
              <w:spacing w:before="0" w:after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  <w:p w14:paraId="53206C43" w14:textId="66A3B48B" w:rsidR="00404E6E" w:rsidRPr="00404E6E" w:rsidRDefault="00B22A3C" w:rsidP="00404E6E">
            <w:pPr>
              <w:pStyle w:val="Heading4"/>
              <w:spacing w:before="0" w:after="0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404E6E">
              <w:rPr>
                <w:rFonts w:ascii="Arial" w:hAnsi="Arial" w:cs="Arial"/>
                <w:bCs/>
                <w:color w:val="FFFFFF"/>
                <w:sz w:val="22"/>
                <w:szCs w:val="22"/>
              </w:rPr>
              <w:t>Has a Surplus Lines</w:t>
            </w:r>
            <w:r w:rsidR="00404E6E">
              <w:rPr>
                <w:rFonts w:ascii="Arial" w:hAnsi="Arial" w:cs="Arial"/>
                <w:bCs/>
                <w:color w:val="FFFFFF"/>
                <w:sz w:val="22"/>
                <w:szCs w:val="22"/>
              </w:rPr>
              <w:t>*</w:t>
            </w:r>
            <w:r w:rsidRPr="00404E6E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Association</w:t>
            </w:r>
          </w:p>
          <w:p w14:paraId="73EFEE2B" w14:textId="77777777" w:rsidR="00404E6E" w:rsidRPr="00404E6E" w:rsidRDefault="00404E6E" w:rsidP="00404E6E"/>
          <w:p w14:paraId="1BF03F72" w14:textId="1281D958" w:rsidR="00404E6E" w:rsidRPr="00434E96" w:rsidRDefault="00404E6E" w:rsidP="00404E6E">
            <w:pPr>
              <w:rPr>
                <w:rFonts w:ascii="Arial" w:hAnsi="Arial" w:cs="Arial"/>
                <w:i/>
                <w:iCs/>
                <w:color w:val="E8E8E8" w:themeColor="background2"/>
                <w:sz w:val="20"/>
                <w:szCs w:val="20"/>
              </w:rPr>
            </w:pPr>
            <w:r w:rsidRPr="00434E96">
              <w:rPr>
                <w:rFonts w:ascii="Arial" w:hAnsi="Arial" w:cs="Arial"/>
                <w:i/>
                <w:iCs/>
                <w:color w:val="E8E8E8" w:themeColor="background2"/>
                <w:sz w:val="20"/>
                <w:szCs w:val="20"/>
              </w:rPr>
              <w:t>(*Surplus line</w:t>
            </w:r>
            <w:r w:rsidR="00434E96">
              <w:rPr>
                <w:rFonts w:ascii="Arial" w:hAnsi="Arial" w:cs="Arial"/>
                <w:i/>
                <w:iCs/>
                <w:color w:val="E8E8E8" w:themeColor="background2"/>
                <w:sz w:val="20"/>
                <w:szCs w:val="20"/>
              </w:rPr>
              <w:t>s</w:t>
            </w:r>
            <w:r w:rsidRPr="00434E96">
              <w:rPr>
                <w:rFonts w:ascii="Arial" w:hAnsi="Arial" w:cs="Arial"/>
                <w:i/>
                <w:iCs/>
                <w:color w:val="E8E8E8" w:themeColor="background2"/>
                <w:sz w:val="20"/>
                <w:szCs w:val="20"/>
              </w:rPr>
              <w:t xml:space="preserve"> insurance is coverage for high and unique risks not available within the admitted market) </w:t>
            </w:r>
          </w:p>
          <w:p w14:paraId="11A9D9FA" w14:textId="31522BA9" w:rsidR="00404E6E" w:rsidRPr="00404E6E" w:rsidRDefault="00404E6E" w:rsidP="00404E6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60" w:type="dxa"/>
            <w:tcBorders>
              <w:left w:val="nil"/>
              <w:right w:val="single" w:sz="8" w:space="0" w:color="9BBB59"/>
            </w:tcBorders>
            <w:shd w:val="clear" w:color="auto" w:fill="3A7C22" w:themeFill="accent6" w:themeFillShade="BF"/>
            <w:vAlign w:val="center"/>
          </w:tcPr>
          <w:p w14:paraId="1F0AC326" w14:textId="77777777" w:rsidR="00B22A3C" w:rsidRDefault="00B22A3C" w:rsidP="00304523">
            <w:pPr>
              <w:pStyle w:val="Heading4"/>
              <w:spacing w:before="0" w:after="0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404E6E">
              <w:rPr>
                <w:rFonts w:ascii="Arial" w:hAnsi="Arial" w:cs="Arial"/>
                <w:bCs/>
                <w:color w:val="FFFFFF"/>
                <w:sz w:val="22"/>
                <w:szCs w:val="22"/>
              </w:rPr>
              <w:t>Maintains a List of Eligible Surplus Lines Insurers</w:t>
            </w:r>
          </w:p>
          <w:p w14:paraId="07603FF2" w14:textId="77777777" w:rsidR="00434E96" w:rsidRPr="00434E96" w:rsidRDefault="00434E96" w:rsidP="00434E96"/>
          <w:p w14:paraId="3D76F20A" w14:textId="7B3F598B" w:rsidR="00434E96" w:rsidRPr="00434E96" w:rsidRDefault="00434E96" w:rsidP="00434E96">
            <w:pPr>
              <w:rPr>
                <w:rFonts w:ascii="Arial" w:hAnsi="Arial" w:cs="Arial"/>
                <w:i/>
                <w:iCs/>
                <w:color w:val="E8E8E8" w:themeColor="background2"/>
                <w:sz w:val="20"/>
                <w:szCs w:val="20"/>
              </w:rPr>
            </w:pPr>
            <w:r w:rsidRPr="00434E96">
              <w:rPr>
                <w:rFonts w:ascii="Arial" w:hAnsi="Arial" w:cs="Arial"/>
                <w:i/>
                <w:iCs/>
                <w:color w:val="E8E8E8" w:themeColor="background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E8E8E8" w:themeColor="background2"/>
                <w:sz w:val="20"/>
                <w:szCs w:val="20"/>
              </w:rPr>
              <w:t>Please consult with your insurance agent</w:t>
            </w:r>
            <w:r w:rsidR="00A84C77">
              <w:rPr>
                <w:rFonts w:ascii="Arial" w:hAnsi="Arial" w:cs="Arial"/>
                <w:i/>
                <w:iCs/>
                <w:color w:val="E8E8E8" w:themeColor="background2"/>
                <w:sz w:val="20"/>
                <w:szCs w:val="20"/>
              </w:rPr>
              <w:t>/broker</w:t>
            </w:r>
            <w:r>
              <w:rPr>
                <w:rFonts w:ascii="Arial" w:hAnsi="Arial" w:cs="Arial"/>
                <w:i/>
                <w:iCs/>
                <w:color w:val="E8E8E8" w:themeColor="background2"/>
                <w:sz w:val="20"/>
                <w:szCs w:val="20"/>
              </w:rPr>
              <w:t xml:space="preserve"> or search your state’s insurance department website for a list of surplus lines insurers</w:t>
            </w:r>
            <w:r w:rsidRPr="00434E96">
              <w:rPr>
                <w:rFonts w:ascii="Arial" w:hAnsi="Arial" w:cs="Arial"/>
                <w:i/>
                <w:iCs/>
                <w:color w:val="E8E8E8" w:themeColor="background2"/>
                <w:sz w:val="20"/>
                <w:szCs w:val="20"/>
              </w:rPr>
              <w:t xml:space="preserve">) </w:t>
            </w:r>
          </w:p>
          <w:p w14:paraId="3C1C183F" w14:textId="64E19751" w:rsidR="00434E96" w:rsidRPr="00434E96" w:rsidRDefault="00434E96" w:rsidP="00434E96"/>
        </w:tc>
      </w:tr>
      <w:tr w:rsidR="00B22A3C" w:rsidRPr="0035615F" w14:paraId="61688208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814EB9C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AK</w:t>
            </w:r>
          </w:p>
        </w:tc>
        <w:tc>
          <w:tcPr>
            <w:tcW w:w="3370" w:type="dxa"/>
            <w:vAlign w:val="center"/>
          </w:tcPr>
          <w:p w14:paraId="459F759F" w14:textId="5F1F7D9C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1702636" w14:textId="73DB3784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08631AEA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1515DE7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AL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98C1719" w14:textId="5FA23884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E5EEC0D" w14:textId="717EDCF2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B22A3C">
              <w:rPr>
                <w:rFonts w:ascii="Arial Narrow" w:hAnsi="Arial Narrow"/>
                <w:bCs/>
              </w:rPr>
              <w:t>No, but does publish a list of certain unauthorized insurers that are known to be ineligible either as to financial requirements or as to claims practices</w:t>
            </w:r>
          </w:p>
        </w:tc>
      </w:tr>
      <w:tr w:rsidR="00B22A3C" w:rsidRPr="0035615F" w14:paraId="371CB2E9" w14:textId="77777777" w:rsidTr="00B22A3C">
        <w:trPr>
          <w:cantSplit/>
        </w:trPr>
        <w:tc>
          <w:tcPr>
            <w:tcW w:w="1210" w:type="dxa"/>
            <w:tcBorders>
              <w:top w:val="single" w:sz="4" w:space="0" w:color="92D050"/>
              <w:left w:val="single" w:sz="8" w:space="0" w:color="9BBB59"/>
              <w:right w:val="single" w:sz="8" w:space="0" w:color="9BBB59"/>
            </w:tcBorders>
            <w:vAlign w:val="center"/>
          </w:tcPr>
          <w:p w14:paraId="5D0C47F1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AR</w:t>
            </w:r>
          </w:p>
        </w:tc>
        <w:tc>
          <w:tcPr>
            <w:tcW w:w="3370" w:type="dxa"/>
            <w:tcBorders>
              <w:top w:val="single" w:sz="4" w:space="0" w:color="92D050"/>
            </w:tcBorders>
            <w:vAlign w:val="center"/>
          </w:tcPr>
          <w:p w14:paraId="3B30C696" w14:textId="148D718E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4" w:space="0" w:color="92D050"/>
              <w:left w:val="single" w:sz="8" w:space="0" w:color="9BBB59"/>
              <w:right w:val="single" w:sz="8" w:space="0" w:color="9BBB59"/>
            </w:tcBorders>
            <w:vAlign w:val="center"/>
          </w:tcPr>
          <w:p w14:paraId="593F40C2" w14:textId="0396D40B" w:rsidR="00B22A3C" w:rsidRPr="00290C50" w:rsidRDefault="00B22A3C" w:rsidP="00B22A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50CFA9FE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3085B00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AZ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297FE58" w14:textId="426504F9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C054CAA" w14:textId="1A2A34E7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57EE3BB1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9B95A20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CA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6C36A32" w14:textId="1B7EC8F0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1CDE191" w14:textId="15650312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39B308E1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974C9F8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CO</w:t>
            </w:r>
          </w:p>
        </w:tc>
        <w:tc>
          <w:tcPr>
            <w:tcW w:w="3370" w:type="dxa"/>
            <w:vAlign w:val="center"/>
          </w:tcPr>
          <w:p w14:paraId="407529AD" w14:textId="7A63737B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9CCB1FA" w14:textId="422B0A24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607B27C0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4686726" w14:textId="77777777" w:rsidR="00B22A3C" w:rsidRPr="00EA486D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EA486D">
              <w:rPr>
                <w:rFonts w:ascii="Arial Narrow" w:hAnsi="Arial Narrow"/>
                <w:bCs/>
              </w:rPr>
              <w:t>CT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449D440" w14:textId="50131481" w:rsidR="00B22A3C" w:rsidRPr="00EA486D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F6084FA" w14:textId="07066A9D" w:rsidR="00B22A3C" w:rsidRPr="00EA486D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52C05ED3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FB0E809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DC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0C281B3" w14:textId="33696B25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0F6A789" w14:textId="2F43D577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  <w:tr w:rsidR="00B22A3C" w:rsidRPr="0035615F" w14:paraId="0F6F7F3B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902B6FE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DE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8330F28" w14:textId="1A6285E0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9D9460E" w14:textId="08FE4E18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  <w:tr w:rsidR="00B22A3C" w:rsidRPr="0035615F" w14:paraId="1C2CB7A9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0AE0F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FL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4D2550F" w14:textId="1F069DB3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415F199" w14:textId="6158AA69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756F4E3E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3197F10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GA</w:t>
            </w:r>
          </w:p>
        </w:tc>
        <w:tc>
          <w:tcPr>
            <w:tcW w:w="3370" w:type="dxa"/>
            <w:vAlign w:val="center"/>
          </w:tcPr>
          <w:p w14:paraId="642C6798" w14:textId="75560FE6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68F29CF" w14:textId="4C1C4D63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  <w:tr w:rsidR="00B22A3C" w:rsidRPr="0035615F" w14:paraId="31804650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A199064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HI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1C52D82" w14:textId="2AE6B144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46FC49F" w14:textId="6CA7C2B8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  <w:tr w:rsidR="00B22A3C" w:rsidRPr="0035615F" w14:paraId="00C1E588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11636F8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IA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C477BA4" w14:textId="27B232A2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D5F4196" w14:textId="7A4D2DC4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904049" w14:paraId="2DB31F39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98F3028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ID</w:t>
            </w:r>
          </w:p>
        </w:tc>
        <w:tc>
          <w:tcPr>
            <w:tcW w:w="3370" w:type="dxa"/>
            <w:vAlign w:val="center"/>
          </w:tcPr>
          <w:p w14:paraId="75372647" w14:textId="7AE5F178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FC45C87" w14:textId="76FFD330" w:rsidR="00B22A3C" w:rsidRPr="00D508BB" w:rsidRDefault="00D508BB" w:rsidP="00304523">
            <w:pPr>
              <w:jc w:val="center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224F5217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BC18A53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IL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AE469F8" w14:textId="21500BAE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7C22471" w14:textId="0B8C2D03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No</w:t>
            </w:r>
          </w:p>
        </w:tc>
      </w:tr>
      <w:tr w:rsidR="00B22A3C" w:rsidRPr="0035615F" w14:paraId="0E52C2A1" w14:textId="77777777" w:rsidTr="00B22A3C">
        <w:trPr>
          <w:cantSplit/>
          <w:trHeight w:val="212"/>
        </w:trPr>
        <w:tc>
          <w:tcPr>
            <w:tcW w:w="1210" w:type="dxa"/>
            <w:tcBorders>
              <w:left w:val="single" w:sz="8" w:space="0" w:color="9BBB59"/>
              <w:bottom w:val="single" w:sz="4" w:space="0" w:color="C2D69B"/>
              <w:right w:val="single" w:sz="8" w:space="0" w:color="9BBB59"/>
            </w:tcBorders>
            <w:vAlign w:val="center"/>
          </w:tcPr>
          <w:p w14:paraId="580CF41A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IN</w:t>
            </w:r>
          </w:p>
        </w:tc>
        <w:tc>
          <w:tcPr>
            <w:tcW w:w="3370" w:type="dxa"/>
            <w:tcBorders>
              <w:bottom w:val="single" w:sz="4" w:space="0" w:color="C2D69B"/>
            </w:tcBorders>
            <w:vAlign w:val="center"/>
          </w:tcPr>
          <w:p w14:paraId="03FD68AF" w14:textId="068A702F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No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9BBB59"/>
              <w:bottom w:val="single" w:sz="4" w:space="0" w:color="C2D69B"/>
              <w:right w:val="single" w:sz="8" w:space="0" w:color="9BBB59"/>
            </w:tcBorders>
            <w:vAlign w:val="center"/>
          </w:tcPr>
          <w:p w14:paraId="2BA5AFE2" w14:textId="07FE7260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71AD6EC7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8014EDE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KS</w:t>
            </w:r>
          </w:p>
        </w:tc>
        <w:tc>
          <w:tcPr>
            <w:tcW w:w="3370" w:type="dxa"/>
            <w:vAlign w:val="center"/>
          </w:tcPr>
          <w:p w14:paraId="053B4CDB" w14:textId="5A99A3A4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F00157F" w14:textId="647C047C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33CF4465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57FA98D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KY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D98575F" w14:textId="513DB8CA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85CA67C" w14:textId="01C9C157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  <w:tr w:rsidR="00B22A3C" w:rsidRPr="0035615F" w14:paraId="77648DF0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317F94F5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LA</w:t>
            </w:r>
          </w:p>
        </w:tc>
        <w:tc>
          <w:tcPr>
            <w:tcW w:w="3370" w:type="dxa"/>
            <w:vAlign w:val="center"/>
          </w:tcPr>
          <w:p w14:paraId="068252AD" w14:textId="1E9B62D3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0AA57E4" w14:textId="4159A65A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Yes, for brokers only</w:t>
            </w:r>
          </w:p>
        </w:tc>
      </w:tr>
      <w:tr w:rsidR="00B22A3C" w:rsidRPr="00904049" w14:paraId="68C2F89C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7A61557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MA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98D8CD6" w14:textId="027CD5D0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660CC99" w14:textId="29D222AC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904049" w14:paraId="0918E3C1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AC8670B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MD</w:t>
            </w:r>
          </w:p>
        </w:tc>
        <w:tc>
          <w:tcPr>
            <w:tcW w:w="3370" w:type="dxa"/>
            <w:vAlign w:val="center"/>
          </w:tcPr>
          <w:p w14:paraId="1525D9D4" w14:textId="3E8CC091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82262C5" w14:textId="1B1F19F2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2D0E40FB" w14:textId="77777777" w:rsidTr="00B22A3C">
        <w:trPr>
          <w:cantSplit/>
          <w:trHeight w:val="268"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AE628A6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ME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AB2315D" w14:textId="373F583C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11C7414" w14:textId="1428B783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07909D42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6DF9F33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MI</w:t>
            </w:r>
          </w:p>
        </w:tc>
        <w:tc>
          <w:tcPr>
            <w:tcW w:w="3370" w:type="dxa"/>
            <w:vAlign w:val="center"/>
          </w:tcPr>
          <w:p w14:paraId="1BEB1BFB" w14:textId="2F2ADD64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No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59D255B" w14:textId="25D8D0E6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No</w:t>
            </w:r>
          </w:p>
        </w:tc>
      </w:tr>
      <w:tr w:rsidR="00B22A3C" w:rsidRPr="0035615F" w14:paraId="1AC04381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1EDB14F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MN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6B816B7" w14:textId="09D2D99B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F4C3D59" w14:textId="72A0F58F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22FB8731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CEA5E37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MO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62D4038" w14:textId="10E45B40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1056ED3" w14:textId="51CB09B4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14468F07" w14:textId="77777777" w:rsidTr="00B22A3C">
        <w:trPr>
          <w:cantSplit/>
          <w:trHeight w:val="121"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67E30F4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MS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228C56D" w14:textId="42980C23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12AB6B3" w14:textId="563B0A71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904049" w14:paraId="008C41D5" w14:textId="77777777" w:rsidTr="00B22A3C">
        <w:trPr>
          <w:cantSplit/>
          <w:trHeight w:val="111"/>
        </w:trPr>
        <w:tc>
          <w:tcPr>
            <w:tcW w:w="121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1E9CEE4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MT</w:t>
            </w:r>
          </w:p>
        </w:tc>
        <w:tc>
          <w:tcPr>
            <w:tcW w:w="3370" w:type="dxa"/>
            <w:tcBorders>
              <w:top w:val="nil"/>
              <w:bottom w:val="single" w:sz="8" w:space="0" w:color="9BBB59"/>
            </w:tcBorders>
            <w:vAlign w:val="center"/>
          </w:tcPr>
          <w:p w14:paraId="31B2E861" w14:textId="5CAB2D3E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789AC47" w14:textId="74FAD391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7239AF11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FC6363D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NC</w:t>
            </w:r>
          </w:p>
        </w:tc>
        <w:tc>
          <w:tcPr>
            <w:tcW w:w="3370" w:type="dxa"/>
            <w:vAlign w:val="center"/>
          </w:tcPr>
          <w:p w14:paraId="121B7BEF" w14:textId="79132943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36E4086" w14:textId="5AEC24A3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145EFF0C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9FE1FFB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ND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51D9CF4" w14:textId="19CBEF79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C1AFC08" w14:textId="089A60CB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43FE6883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B6B2C6E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NE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9942CDB" w14:textId="25AB9474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489D6E7" w14:textId="1C7282CD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  <w:tr w:rsidR="00B22A3C" w:rsidRPr="0035615F" w14:paraId="5CCA642C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1FC3B0A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NH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471B31F" w14:textId="6DABC921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8F1607C" w14:textId="1E261411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04651C25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B71E451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NJ</w:t>
            </w:r>
          </w:p>
        </w:tc>
        <w:tc>
          <w:tcPr>
            <w:tcW w:w="3370" w:type="dxa"/>
            <w:vAlign w:val="center"/>
          </w:tcPr>
          <w:p w14:paraId="3B50ECB0" w14:textId="30B8E002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Yes, voluntary participation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A95000B" w14:textId="5432CC48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3DE44A32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5F56C44" w14:textId="7B9C4001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NM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34748B8" w14:textId="170FD82B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0BD706C" w14:textId="06EFCA21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344C6B92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9709B3E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NV</w:t>
            </w:r>
          </w:p>
        </w:tc>
        <w:tc>
          <w:tcPr>
            <w:tcW w:w="3370" w:type="dxa"/>
            <w:vAlign w:val="center"/>
          </w:tcPr>
          <w:p w14:paraId="400046B5" w14:textId="4A1448F1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5A55589" w14:textId="19AFE781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  <w:tr w:rsidR="00B22A3C" w:rsidRPr="0035615F" w14:paraId="12449E31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2C780B3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lastRenderedPageBreak/>
              <w:t>NY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AA149DD" w14:textId="40E70A76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Has an Excess Lines Association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89B806C" w14:textId="13FBB1A9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N/A</w:t>
            </w:r>
          </w:p>
        </w:tc>
      </w:tr>
      <w:tr w:rsidR="00B22A3C" w:rsidRPr="0035615F" w14:paraId="4F46738A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D757625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OH</w:t>
            </w:r>
          </w:p>
        </w:tc>
        <w:tc>
          <w:tcPr>
            <w:tcW w:w="3370" w:type="dxa"/>
            <w:vAlign w:val="center"/>
          </w:tcPr>
          <w:p w14:paraId="4E425A0F" w14:textId="3E82693B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285CB96" w14:textId="76642B0C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63EA23FC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CCB44DB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OK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D1D6996" w14:textId="52A7FE8A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C688C23" w14:textId="11DCD086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0EE8B96B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87358D0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OR</w:t>
            </w:r>
          </w:p>
        </w:tc>
        <w:tc>
          <w:tcPr>
            <w:tcW w:w="3370" w:type="dxa"/>
            <w:vAlign w:val="center"/>
          </w:tcPr>
          <w:p w14:paraId="6C22DB02" w14:textId="63DC6357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038C574" w14:textId="4A31ECAE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  <w:tr w:rsidR="00B22A3C" w:rsidRPr="0035615F" w14:paraId="617073E4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11DE476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PA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2D24B40" w14:textId="3FFCE246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89D9B90" w14:textId="63816787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56A0855B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BC13931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PR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EBBDDF3" w14:textId="570A0CEE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83E8240" w14:textId="379EEDF0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262353ED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728DFA7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RI</w:t>
            </w:r>
          </w:p>
        </w:tc>
        <w:tc>
          <w:tcPr>
            <w:tcW w:w="3370" w:type="dxa"/>
            <w:vAlign w:val="center"/>
          </w:tcPr>
          <w:p w14:paraId="26190394" w14:textId="13C185B9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8AB0C8C" w14:textId="0233B944" w:rsidR="00B22A3C" w:rsidRPr="00290C50" w:rsidRDefault="00D508BB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7529BAA6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4576BC3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SC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8CDE851" w14:textId="664437E9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E56220D" w14:textId="38EEEED0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0434FE89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CEA76A0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SD</w:t>
            </w:r>
          </w:p>
        </w:tc>
        <w:tc>
          <w:tcPr>
            <w:tcW w:w="3370" w:type="dxa"/>
            <w:vAlign w:val="center"/>
          </w:tcPr>
          <w:p w14:paraId="29D5CFF0" w14:textId="0392B74A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A96EEAD" w14:textId="21BD1AF8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  <w:tr w:rsidR="00B22A3C" w:rsidRPr="0035615F" w14:paraId="66A95082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0157DF4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TN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38DA53F" w14:textId="64B06F14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C095726" w14:textId="4CD2A65C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6916D571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882684B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TX</w:t>
            </w:r>
          </w:p>
        </w:tc>
        <w:tc>
          <w:tcPr>
            <w:tcW w:w="3370" w:type="dxa"/>
            <w:vAlign w:val="center"/>
          </w:tcPr>
          <w:p w14:paraId="0DE7A94A" w14:textId="79A8A4B8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B563D86" w14:textId="55C42639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904049" w14:paraId="35321E6C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C073EB9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UT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CFDFD8D" w14:textId="5C1FEC9A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6F4C27F" w14:textId="7B0C56B7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5AF9352B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EC5D512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VA</w:t>
            </w:r>
          </w:p>
        </w:tc>
        <w:tc>
          <w:tcPr>
            <w:tcW w:w="3370" w:type="dxa"/>
            <w:vAlign w:val="center"/>
          </w:tcPr>
          <w:p w14:paraId="668C0A73" w14:textId="14EADAF8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Yes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579C1BC" w14:textId="2173D89C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2EDA2FFD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5798D10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VI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255B81" w14:textId="1BE0DC75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B3442A7" w14:textId="1C7626B5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904049" w14:paraId="72F21555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36FBD94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 w:rsidRPr="00290C50">
              <w:rPr>
                <w:rFonts w:ascii="Arial Narrow" w:hAnsi="Arial Narrow"/>
                <w:bCs/>
                <w:lang w:val="fr-FR"/>
              </w:rPr>
              <w:t>VT</w:t>
            </w:r>
          </w:p>
        </w:tc>
        <w:tc>
          <w:tcPr>
            <w:tcW w:w="3370" w:type="dxa"/>
            <w:vAlign w:val="center"/>
          </w:tcPr>
          <w:p w14:paraId="70C880DF" w14:textId="3D594995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No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704EE5C" w14:textId="3BE04EB1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No</w:t>
            </w:r>
          </w:p>
        </w:tc>
      </w:tr>
      <w:tr w:rsidR="00B22A3C" w:rsidRPr="0035615F" w14:paraId="3B60E10C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C295E15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WA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A0B1D60" w14:textId="6B3C2837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772CC3C" w14:textId="3BF4B4BB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  <w:tr w:rsidR="00B22A3C" w:rsidRPr="0035615F" w14:paraId="4E31A2BA" w14:textId="77777777" w:rsidTr="00B22A3C">
        <w:trPr>
          <w:cantSplit/>
        </w:trPr>
        <w:tc>
          <w:tcPr>
            <w:tcW w:w="1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EA651D2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WI</w:t>
            </w:r>
          </w:p>
        </w:tc>
        <w:tc>
          <w:tcPr>
            <w:tcW w:w="33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D9D8B35" w14:textId="5153ED1E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FF22049" w14:textId="5763FB92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  <w:tr w:rsidR="00B22A3C" w:rsidRPr="0035615F" w14:paraId="2582BE49" w14:textId="77777777" w:rsidTr="00B22A3C">
        <w:trPr>
          <w:cantSplit/>
          <w:trHeight w:val="141"/>
        </w:trPr>
        <w:tc>
          <w:tcPr>
            <w:tcW w:w="1210" w:type="dxa"/>
            <w:tcBorders>
              <w:left w:val="single" w:sz="8" w:space="0" w:color="9BBB59"/>
              <w:bottom w:val="single" w:sz="4" w:space="0" w:color="C2D69B"/>
              <w:right w:val="single" w:sz="8" w:space="0" w:color="9BBB59"/>
            </w:tcBorders>
            <w:vAlign w:val="center"/>
          </w:tcPr>
          <w:p w14:paraId="613C9CEC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WV</w:t>
            </w:r>
          </w:p>
        </w:tc>
        <w:tc>
          <w:tcPr>
            <w:tcW w:w="3370" w:type="dxa"/>
            <w:tcBorders>
              <w:bottom w:val="single" w:sz="4" w:space="0" w:color="C2D69B"/>
            </w:tcBorders>
            <w:vAlign w:val="center"/>
          </w:tcPr>
          <w:p w14:paraId="6D5D0464" w14:textId="14B3EF0D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  <w:tc>
          <w:tcPr>
            <w:tcW w:w="4860" w:type="dxa"/>
            <w:tcBorders>
              <w:left w:val="single" w:sz="8" w:space="0" w:color="9BBB59"/>
              <w:bottom w:val="single" w:sz="4" w:space="0" w:color="C2D69B"/>
              <w:right w:val="single" w:sz="8" w:space="0" w:color="9BBB59"/>
            </w:tcBorders>
            <w:vAlign w:val="center"/>
          </w:tcPr>
          <w:p w14:paraId="247E576E" w14:textId="458BC477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22A3C" w:rsidRPr="0035615F" w14:paraId="2F861753" w14:textId="77777777" w:rsidTr="00B22A3C">
        <w:trPr>
          <w:cantSplit/>
        </w:trPr>
        <w:tc>
          <w:tcPr>
            <w:tcW w:w="121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3CABA55" w14:textId="77777777" w:rsidR="00B22A3C" w:rsidRPr="00290C50" w:rsidRDefault="00B22A3C" w:rsidP="00304523">
            <w:pPr>
              <w:jc w:val="center"/>
              <w:rPr>
                <w:rFonts w:ascii="Arial Narrow" w:hAnsi="Arial Narrow"/>
                <w:bCs/>
              </w:rPr>
            </w:pPr>
            <w:r w:rsidRPr="00290C50">
              <w:rPr>
                <w:rFonts w:ascii="Arial Narrow" w:hAnsi="Arial Narrow"/>
                <w:bCs/>
              </w:rPr>
              <w:t>WY</w:t>
            </w:r>
          </w:p>
        </w:tc>
        <w:tc>
          <w:tcPr>
            <w:tcW w:w="3370" w:type="dxa"/>
            <w:vAlign w:val="center"/>
          </w:tcPr>
          <w:p w14:paraId="335B111E" w14:textId="26E5B706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48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7AC7541" w14:textId="2360535F" w:rsidR="00B22A3C" w:rsidRPr="00290C50" w:rsidRDefault="00B870CE" w:rsidP="0030452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</w:t>
            </w:r>
          </w:p>
        </w:tc>
      </w:tr>
    </w:tbl>
    <w:p w14:paraId="7E11CE7F" w14:textId="0861F182" w:rsidR="004F48A6" w:rsidRDefault="00B870CE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AC37F" wp14:editId="6BD0C79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03911" cy="2355850"/>
                <wp:effectExtent l="0" t="0" r="16510" b="25400"/>
                <wp:wrapNone/>
                <wp:docPr id="21060720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11" cy="235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09E1E21" w14:textId="77777777" w:rsidR="00B870CE" w:rsidRDefault="00B870CE" w:rsidP="00B870CE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5CF6B50C" w14:textId="77777777" w:rsidR="00B870CE" w:rsidRDefault="00B870CE" w:rsidP="00B870CE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</w:rPr>
                              <w:t>DISCLAIMER</w:t>
                            </w:r>
                          </w:p>
                          <w:p w14:paraId="7F8C7E1F" w14:textId="77777777" w:rsidR="00B870CE" w:rsidRDefault="00B870CE" w:rsidP="00B870CE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imes New Roman" w:hAnsi="Times New Roman"/>
                                <w:bCs/>
                                <w:i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4BCF79A0" w14:textId="77777777" w:rsidR="00B870CE" w:rsidRDefault="00B870CE" w:rsidP="00B870CE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imes New Roman" w:hAnsi="Times New Roman"/>
                                <w:i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Although the NCIGF has made every effort to produce the most complete,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2"/>
                                <w:szCs w:val="22"/>
                              </w:rPr>
                              <w:t>up-to-date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 and accurate law summaries possible, this work is meant to be used for reference purposes only.  It is not meant as a substitute for an official version of a state statute or for legal advice.</w:t>
                            </w:r>
                          </w:p>
                          <w:p w14:paraId="7179CD75" w14:textId="77777777" w:rsidR="00B870CE" w:rsidRDefault="00B870CE" w:rsidP="00B870CE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imes New Roman" w:hAnsi="Times New Roman"/>
                                <w:i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77E756E5" w14:textId="68CBF5A4" w:rsidR="00B870CE" w:rsidRDefault="00B870CE" w:rsidP="00B870CE"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2"/>
                                <w:szCs w:val="22"/>
                              </w:rPr>
                              <w:t>Future updated copies of this summary may be obtained by contacting Robin Webb (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Times New Roman" w:eastAsiaTheme="majorEastAsia" w:hAnsi="Times New Roman"/>
                                  <w:spacing w:val="-3"/>
                                  <w:sz w:val="22"/>
                                  <w:szCs w:val="22"/>
                                </w:rPr>
                                <w:t>rwebb@ncigf.org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2"/>
                                <w:szCs w:val="22"/>
                              </w:rPr>
                              <w:t>) of the National Conference of Insurance Guaranty Funds, 300 N Meridian St, Ste 1020, Indianapolis, Indiana, 46204, (317) 464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2"/>
                                <w:szCs w:val="22"/>
                              </w:rPr>
                              <w:noBreakHyphen/>
                              <w:t>8136.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AC3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pt;width:472.75pt;height:1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" fillcolor="white [3201]" strokecolor="#92d050" strokeweight=".5pt">
                <v:textbox>
                  <w:txbxContent>
                    <w:p w14:paraId="509E1E21" w14:textId="77777777" w:rsidR="00B870CE" w:rsidRDefault="00B870CE" w:rsidP="00B870CE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pacing w:val="-3"/>
                          <w:sz w:val="22"/>
                          <w:szCs w:val="22"/>
                        </w:rPr>
                      </w:pPr>
                    </w:p>
                    <w:p w14:paraId="5CF6B50C" w14:textId="77777777" w:rsidR="00B870CE" w:rsidRDefault="00B870CE" w:rsidP="00B870CE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pacing w:val="-3"/>
                          <w:sz w:val="22"/>
                          <w:szCs w:val="22"/>
                        </w:rPr>
                        <w:t>DISCLAIMER</w:t>
                      </w:r>
                    </w:p>
                    <w:p w14:paraId="7F8C7E1F" w14:textId="77777777" w:rsidR="00B870CE" w:rsidRDefault="00B870CE" w:rsidP="00B870CE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 New Roman" w:hAnsi="Times New Roman"/>
                          <w:bCs/>
                          <w:i/>
                          <w:spacing w:val="-3"/>
                          <w:sz w:val="22"/>
                          <w:szCs w:val="22"/>
                        </w:rPr>
                      </w:pPr>
                    </w:p>
                    <w:p w14:paraId="4BCF79A0" w14:textId="77777777" w:rsidR="00B870CE" w:rsidRDefault="00B870CE" w:rsidP="00B870CE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 New Roman" w:hAnsi="Times New Roman"/>
                          <w:i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3"/>
                          <w:sz w:val="22"/>
                          <w:szCs w:val="22"/>
                        </w:rPr>
                        <w:t xml:space="preserve">Although the NCIGF has made every effort to produce the most complete,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pacing w:val="-3"/>
                          <w:sz w:val="22"/>
                          <w:szCs w:val="22"/>
                        </w:rPr>
                        <w:t>up-to-date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pacing w:val="-3"/>
                          <w:sz w:val="22"/>
                          <w:szCs w:val="22"/>
                        </w:rPr>
                        <w:t xml:space="preserve"> and accurate law summaries possible, this work is meant to be used for reference purposes only.  It is not meant as a substitute for an official version of a state statute or for legal advice.</w:t>
                      </w:r>
                    </w:p>
                    <w:p w14:paraId="7179CD75" w14:textId="77777777" w:rsidR="00B870CE" w:rsidRDefault="00B870CE" w:rsidP="00B870CE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 New Roman" w:hAnsi="Times New Roman"/>
                          <w:i/>
                          <w:spacing w:val="-3"/>
                          <w:sz w:val="22"/>
                          <w:szCs w:val="22"/>
                        </w:rPr>
                      </w:pPr>
                    </w:p>
                    <w:p w14:paraId="77E756E5" w14:textId="68CBF5A4" w:rsidR="00B870CE" w:rsidRDefault="00B870CE" w:rsidP="00B870CE">
                      <w:r>
                        <w:rPr>
                          <w:rFonts w:ascii="Times New Roman" w:hAnsi="Times New Roman"/>
                          <w:i/>
                          <w:spacing w:val="-3"/>
                          <w:sz w:val="22"/>
                          <w:szCs w:val="22"/>
                        </w:rPr>
                        <w:t>Future updated copies of this summary may be obtained by contacting Robin Webb (</w:t>
                      </w:r>
                      <w:hyperlink r:id="rId7" w:history="1">
                        <w:r>
                          <w:rPr>
                            <w:rStyle w:val="Hyperlink"/>
                            <w:rFonts w:ascii="Times New Roman" w:eastAsiaTheme="majorEastAsia" w:hAnsi="Times New Roman"/>
                            <w:spacing w:val="-3"/>
                            <w:sz w:val="22"/>
                            <w:szCs w:val="22"/>
                          </w:rPr>
                          <w:t>rwebb@ncigf.org</w:t>
                        </w:r>
                      </w:hyperlink>
                      <w:r>
                        <w:rPr>
                          <w:rFonts w:ascii="Times New Roman" w:hAnsi="Times New Roman"/>
                          <w:i/>
                          <w:spacing w:val="-3"/>
                          <w:sz w:val="22"/>
                          <w:szCs w:val="22"/>
                        </w:rPr>
                        <w:t>) of the National Conference of Insurance Guaranty Funds, 300 N Meridian St, Ste 1020, Indianapolis, Indiana, 46204, (317) 464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22"/>
                          <w:szCs w:val="22"/>
                        </w:rPr>
                        <w:noBreakHyphen/>
                        <w:t>8136.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48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B9D81" w14:textId="77777777" w:rsidR="00B22A3C" w:rsidRDefault="00B22A3C" w:rsidP="00B22A3C">
      <w:r>
        <w:separator/>
      </w:r>
    </w:p>
  </w:endnote>
  <w:endnote w:type="continuationSeparator" w:id="0">
    <w:p w14:paraId="312B2438" w14:textId="77777777" w:rsidR="00B22A3C" w:rsidRDefault="00B22A3C" w:rsidP="00B2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8AA68" w14:textId="77777777" w:rsidR="00B22A3C" w:rsidRDefault="00B22A3C" w:rsidP="00B22A3C">
      <w:r>
        <w:separator/>
      </w:r>
    </w:p>
  </w:footnote>
  <w:footnote w:type="continuationSeparator" w:id="0">
    <w:p w14:paraId="5DAA7351" w14:textId="77777777" w:rsidR="00B22A3C" w:rsidRDefault="00B22A3C" w:rsidP="00B2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7A313" w14:textId="77777777" w:rsidR="00B22A3C" w:rsidRPr="00B870CE" w:rsidRDefault="00B22A3C" w:rsidP="00B22A3C">
    <w:pPr>
      <w:pStyle w:val="Heading4"/>
      <w:spacing w:before="0" w:after="0"/>
      <w:jc w:val="center"/>
      <w:rPr>
        <w:color w:val="auto"/>
        <w:sz w:val="18"/>
      </w:rPr>
    </w:pPr>
    <w:r w:rsidRPr="00B870CE">
      <w:rPr>
        <w:color w:val="auto"/>
        <w:sz w:val="18"/>
      </w:rPr>
      <w:t>NATIONAL CONFERENCE OF INSURANCE GUARANTY FUNDS</w:t>
    </w:r>
  </w:p>
  <w:p w14:paraId="55A7E1DF" w14:textId="17CD2C82" w:rsidR="00B22A3C" w:rsidRPr="00B870CE" w:rsidRDefault="00B22A3C" w:rsidP="00B22A3C">
    <w:pPr>
      <w:tabs>
        <w:tab w:val="center" w:pos="5160"/>
      </w:tabs>
      <w:suppressAutoHyphens/>
      <w:jc w:val="center"/>
      <w:rPr>
        <w:b/>
        <w:sz w:val="18"/>
      </w:rPr>
    </w:pPr>
    <w:r w:rsidRPr="00B870CE">
      <w:rPr>
        <w:b/>
        <w:sz w:val="18"/>
      </w:rPr>
      <w:t>2023 SUMMARY OF SURPLUS LINES GUARANTY ASSOCIATIONS</w:t>
    </w:r>
  </w:p>
  <w:p w14:paraId="659BCF41" w14:textId="77777777" w:rsidR="00B22A3C" w:rsidRDefault="00B22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3C"/>
    <w:rsid w:val="003068A7"/>
    <w:rsid w:val="00404E6E"/>
    <w:rsid w:val="00434E96"/>
    <w:rsid w:val="004F48A6"/>
    <w:rsid w:val="00A84C77"/>
    <w:rsid w:val="00B22A3C"/>
    <w:rsid w:val="00B870CE"/>
    <w:rsid w:val="00D5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7994"/>
  <w15:chartTrackingRefBased/>
  <w15:docId w15:val="{D1D79D06-C6CA-4F13-8CBE-739B95EC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E96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A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A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A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B22A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A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A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A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A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A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A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A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A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22A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A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A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A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A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A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2A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A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A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2A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2A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2A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2A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2A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A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A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2A3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22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3C"/>
    <w:rPr>
      <w:rFonts w:ascii="CG Times" w:eastAsia="Times New Roman" w:hAnsi="CG Times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2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A3C"/>
    <w:rPr>
      <w:rFonts w:ascii="CG Times" w:eastAsia="Times New Roman" w:hAnsi="CG Times" w:cs="Times New Roman"/>
      <w:kern w:val="0"/>
      <w14:ligatures w14:val="none"/>
    </w:rPr>
  </w:style>
  <w:style w:type="character" w:styleId="Hyperlink">
    <w:name w:val="Hyperlink"/>
    <w:semiHidden/>
    <w:unhideWhenUsed/>
    <w:rsid w:val="00B87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webb@ncig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ebb@ncig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178</Words>
  <Characters>989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Bender</dc:creator>
  <cp:keywords/>
  <dc:description/>
  <cp:lastModifiedBy>Katherine Bender</cp:lastModifiedBy>
  <cp:revision>7</cp:revision>
  <dcterms:created xsi:type="dcterms:W3CDTF">2024-02-07T20:03:00Z</dcterms:created>
  <dcterms:modified xsi:type="dcterms:W3CDTF">2024-02-08T17:40:00Z</dcterms:modified>
</cp:coreProperties>
</file>